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E" w:rsidRPr="00BD0B8E" w:rsidRDefault="00BD0B8E" w:rsidP="00BD0B8E">
      <w:pPr>
        <w:spacing w:after="60" w:line="240" w:lineRule="auto"/>
        <w:ind w:left="450" w:right="316" w:firstLine="90"/>
        <w:jc w:val="center"/>
        <w:rPr>
          <w:rFonts w:ascii="Avenir Next Condensed Demi Bold" w:hAnsi="Avenir Next Condensed Demi Bold"/>
          <w:b/>
          <w:sz w:val="36"/>
        </w:rPr>
      </w:pPr>
      <w:r w:rsidRPr="00BD0B8E">
        <w:rPr>
          <w:rFonts w:ascii="Avenir Next Condensed Demi Bold" w:hAnsi="Avenir Next Condensed Demi Bold"/>
          <w:sz w:val="40"/>
        </w:rPr>
        <w:t>“God’s Morality”</w:t>
      </w:r>
    </w:p>
    <w:p w:rsidR="00BD0B8E" w:rsidRPr="00BD0B8E" w:rsidRDefault="00BD0B8E" w:rsidP="00BD0B8E">
      <w:pPr>
        <w:pStyle w:val="ListParagraph"/>
        <w:numPr>
          <w:ilvl w:val="0"/>
          <w:numId w:val="1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Pastor Jon mentioned that sometimes people decide they don’t like something then try to find all the reasons why.  Can you relate to this statement?  If so, how?</w:t>
      </w:r>
    </w:p>
    <w:p w:rsidR="00BD0B8E" w:rsidRPr="00BD0B8E" w:rsidRDefault="00BD0B8E" w:rsidP="00BD0B8E">
      <w:pPr>
        <w:pStyle w:val="ListParagraph"/>
        <w:spacing w:after="60" w:line="240" w:lineRule="auto"/>
        <w:ind w:left="900" w:right="317"/>
        <w:rPr>
          <w:rFonts w:ascii="Abadi MT Condensed Light" w:hAnsi="Abadi MT Condensed Light"/>
          <w:sz w:val="32"/>
        </w:rPr>
      </w:pPr>
    </w:p>
    <w:p w:rsidR="00BD0B8E" w:rsidRPr="00BD0B8E" w:rsidRDefault="00BD0B8E" w:rsidP="00BD0B8E">
      <w:pPr>
        <w:pStyle w:val="ListParagraph"/>
        <w:numPr>
          <w:ilvl w:val="0"/>
          <w:numId w:val="1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Do you think having a mind and heart that is closed can explain why some people question God’s goodness?  Why or why not?</w:t>
      </w:r>
    </w:p>
    <w:p w:rsidR="00BD0B8E" w:rsidRPr="00BD0B8E" w:rsidRDefault="00BD0B8E" w:rsidP="00BD0B8E">
      <w:pPr>
        <w:spacing w:after="60" w:line="240" w:lineRule="auto"/>
        <w:ind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pStyle w:val="ListParagraph"/>
        <w:numPr>
          <w:ilvl w:val="0"/>
          <w:numId w:val="1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Do you believe Christians should have an open heart and mind?  If so, how can we do this?</w:t>
      </w:r>
    </w:p>
    <w:p w:rsidR="00BD0B8E" w:rsidRPr="00BD0B8E" w:rsidRDefault="00BD0B8E" w:rsidP="00BD0B8E">
      <w:pPr>
        <w:spacing w:after="60" w:line="240" w:lineRule="auto"/>
        <w:ind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32"/>
          <w:u w:val="single"/>
        </w:rPr>
      </w:pPr>
      <w:r w:rsidRPr="00BD0B8E">
        <w:rPr>
          <w:rFonts w:ascii="Abadi MT Condensed Light" w:hAnsi="Abadi MT Condensed Light"/>
          <w:b/>
          <w:sz w:val="32"/>
          <w:u w:val="single"/>
        </w:rPr>
        <w:t>Read 2 Timothy 4:3</w:t>
      </w: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10"/>
          <w:u w:val="single"/>
        </w:rPr>
      </w:pPr>
    </w:p>
    <w:p w:rsidR="00BD0B8E" w:rsidRPr="00BD0B8E" w:rsidRDefault="00BD0B8E" w:rsidP="00BD0B8E">
      <w:pPr>
        <w:pStyle w:val="ListParagraph"/>
        <w:numPr>
          <w:ilvl w:val="0"/>
          <w:numId w:val="2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What do you think people struggle with most, avoiding what they don’t want to hear or looking for what they do want to hear?  Please explain.</w:t>
      </w: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32"/>
          <w:u w:val="single"/>
        </w:rPr>
      </w:pPr>
      <w:r w:rsidRPr="00BD0B8E">
        <w:rPr>
          <w:rFonts w:ascii="Abadi MT Condensed Light" w:hAnsi="Abadi MT Condensed Light"/>
          <w:b/>
          <w:sz w:val="32"/>
          <w:u w:val="single"/>
        </w:rPr>
        <w:t>Read James 1:13-18</w:t>
      </w: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14"/>
          <w:u w:val="single"/>
        </w:rPr>
      </w:pPr>
    </w:p>
    <w:p w:rsidR="00BD0B8E" w:rsidRPr="00BD0B8E" w:rsidRDefault="00BD0B8E" w:rsidP="00BD0B8E">
      <w:pPr>
        <w:pStyle w:val="ListParagraph"/>
        <w:numPr>
          <w:ilvl w:val="0"/>
          <w:numId w:val="2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What do you think is our most common mistake, refusing to think about the consequences of our desires or thinking that we can control them?  Please explain.</w:t>
      </w: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pStyle w:val="ListParagraph"/>
        <w:numPr>
          <w:ilvl w:val="0"/>
          <w:numId w:val="2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Pastor Jon said that God’s sovereignty means he has the right to do as he pleases.  Do you agree or disagree?  Why?</w:t>
      </w:r>
    </w:p>
    <w:p w:rsidR="00BD0B8E" w:rsidRPr="00BD0B8E" w:rsidRDefault="00BD0B8E" w:rsidP="00BD0B8E">
      <w:pPr>
        <w:spacing w:after="60" w:line="240" w:lineRule="auto"/>
        <w:ind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pStyle w:val="ListParagraph"/>
        <w:numPr>
          <w:ilvl w:val="0"/>
          <w:numId w:val="2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Does the concept of God’s sovereignty bring you comfort?  Why or why not?</w:t>
      </w:r>
    </w:p>
    <w:p w:rsidR="00BD0B8E" w:rsidRPr="00BD0B8E" w:rsidRDefault="00BD0B8E" w:rsidP="00BD0B8E">
      <w:pPr>
        <w:spacing w:after="60" w:line="240" w:lineRule="auto"/>
        <w:ind w:right="317"/>
        <w:rPr>
          <w:rFonts w:ascii="Abadi MT Condensed Light" w:hAnsi="Abadi MT Condensed Light"/>
          <w:sz w:val="10"/>
        </w:rPr>
      </w:pP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32"/>
          <w:u w:val="single"/>
        </w:rPr>
      </w:pPr>
      <w:r w:rsidRPr="00BD0B8E">
        <w:rPr>
          <w:rFonts w:ascii="Abadi MT Condensed Light" w:hAnsi="Abadi MT Condensed Light"/>
          <w:b/>
          <w:sz w:val="32"/>
          <w:u w:val="single"/>
        </w:rPr>
        <w:t>Read Psalms 34:8</w:t>
      </w:r>
    </w:p>
    <w:p w:rsidR="00BD0B8E" w:rsidRPr="00BD0B8E" w:rsidRDefault="00BD0B8E" w:rsidP="00BD0B8E">
      <w:pPr>
        <w:spacing w:after="60" w:line="240" w:lineRule="auto"/>
        <w:ind w:left="540" w:right="317"/>
        <w:rPr>
          <w:rFonts w:ascii="Abadi MT Condensed Light" w:hAnsi="Abadi MT Condensed Light"/>
          <w:b/>
          <w:sz w:val="10"/>
          <w:u w:val="single"/>
        </w:rPr>
      </w:pPr>
    </w:p>
    <w:p w:rsidR="00BD0B8E" w:rsidRPr="00BD0B8E" w:rsidRDefault="00BD0B8E" w:rsidP="00BD0B8E">
      <w:pPr>
        <w:pStyle w:val="ListParagraph"/>
        <w:numPr>
          <w:ilvl w:val="0"/>
          <w:numId w:val="3"/>
        </w:numPr>
        <w:spacing w:after="60" w:line="240" w:lineRule="auto"/>
        <w:ind w:right="317"/>
        <w:rPr>
          <w:rFonts w:ascii="Abadi MT Condensed Light" w:hAnsi="Abadi MT Condensed Light"/>
          <w:sz w:val="32"/>
        </w:rPr>
      </w:pPr>
      <w:r w:rsidRPr="00BD0B8E">
        <w:rPr>
          <w:rFonts w:ascii="Abadi MT Condensed Light" w:hAnsi="Abadi MT Condensed Light"/>
          <w:sz w:val="32"/>
        </w:rPr>
        <w:t>In what ways do you think we can “taste” God and see that he is good?</w:t>
      </w:r>
    </w:p>
    <w:p w:rsidR="003E3451" w:rsidRDefault="003E3451">
      <w:bookmarkStart w:id="0" w:name="_GoBack"/>
      <w:bookmarkEnd w:id="0"/>
    </w:p>
    <w:sectPr w:rsidR="003E3451" w:rsidSect="003E3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2F5"/>
    <w:multiLevelType w:val="hybridMultilevel"/>
    <w:tmpl w:val="E9E826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E176E2"/>
    <w:multiLevelType w:val="hybridMultilevel"/>
    <w:tmpl w:val="F432A1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C524B37"/>
    <w:multiLevelType w:val="hybridMultilevel"/>
    <w:tmpl w:val="64F8E05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8E"/>
    <w:rsid w:val="003E3451"/>
    <w:rsid w:val="00B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BF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BD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BD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Company>FBC Runge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Waller</dc:creator>
  <cp:keywords/>
  <dc:description/>
  <cp:lastModifiedBy>Jonathan Waller</cp:lastModifiedBy>
  <cp:revision>1</cp:revision>
  <dcterms:created xsi:type="dcterms:W3CDTF">2016-07-10T19:42:00Z</dcterms:created>
  <dcterms:modified xsi:type="dcterms:W3CDTF">2016-07-10T19:42:00Z</dcterms:modified>
</cp:coreProperties>
</file>